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方正黑体_GBK" w:hAnsi="仿宋" w:eastAsia="方正黑体_GBK"/>
          <w:color w:val="000000"/>
          <w:sz w:val="32"/>
          <w:szCs w:val="32"/>
        </w:rPr>
      </w:pPr>
      <w:r>
        <w:rPr>
          <w:rFonts w:hint="eastAsia" w:ascii="方正黑体_GBK" w:hAnsi="仿宋" w:eastAsia="方正黑体_GBK"/>
          <w:color w:val="000000"/>
          <w:sz w:val="32"/>
          <w:szCs w:val="32"/>
        </w:rPr>
        <w:t>附件</w:t>
      </w:r>
    </w:p>
    <w:p>
      <w:pPr>
        <w:spacing w:line="580" w:lineRule="exact"/>
        <w:rPr>
          <w:rFonts w:hint="eastAsia" w:ascii="方正仿宋_GBK" w:hAnsi="仿宋" w:eastAsia="方正仿宋_GBK"/>
          <w:color w:val="000000"/>
          <w:sz w:val="32"/>
          <w:szCs w:val="32"/>
        </w:rPr>
      </w:pPr>
    </w:p>
    <w:p>
      <w:pPr>
        <w:spacing w:line="360" w:lineRule="auto"/>
        <w:jc w:val="center"/>
        <w:rPr>
          <w:rFonts w:hint="eastAsia" w:ascii="方正小标宋_GBK" w:hAnsi="仿宋" w:eastAsia="方正小标宋_GBK"/>
          <w:color w:val="000000"/>
          <w:sz w:val="42"/>
          <w:szCs w:val="42"/>
        </w:rPr>
      </w:pPr>
      <w:bookmarkStart w:id="0" w:name="_GoBack"/>
      <w:r>
        <w:rPr>
          <w:rFonts w:hint="eastAsia" w:ascii="方正小标宋_GBK" w:hAnsi="仿宋" w:eastAsia="方正小标宋_GBK"/>
          <w:color w:val="000000"/>
          <w:sz w:val="42"/>
          <w:szCs w:val="42"/>
        </w:rPr>
        <w:t>2018年度泰州市科技支撑计划（农业）项目指南</w:t>
      </w:r>
    </w:p>
    <w:bookmarkEnd w:id="0"/>
    <w:p>
      <w:pPr>
        <w:spacing w:line="580" w:lineRule="exact"/>
        <w:rPr>
          <w:rFonts w:hint="eastAsia"/>
        </w:rPr>
      </w:pPr>
    </w:p>
    <w:p>
      <w:pPr>
        <w:spacing w:line="580" w:lineRule="exact"/>
        <w:rPr>
          <w:rFonts w:hint="eastAsia" w:ascii="方正黑体_GBK" w:eastAsia="方正黑体_GBK"/>
          <w:sz w:val="32"/>
          <w:szCs w:val="32"/>
        </w:rPr>
      </w:pPr>
      <w:r>
        <w:rPr>
          <w:rFonts w:hint="eastAsia" w:ascii="方正黑体_GBK" w:eastAsia="方正黑体_GBK"/>
          <w:sz w:val="32"/>
          <w:szCs w:val="32"/>
        </w:rPr>
        <w:t xml:space="preserve">    一、科技示范项目</w:t>
      </w:r>
    </w:p>
    <w:p>
      <w:pPr>
        <w:spacing w:line="580" w:lineRule="exact"/>
        <w:ind w:firstLine="630"/>
        <w:rPr>
          <w:rFonts w:hint="eastAsia" w:ascii="方正仿宋_GBK" w:eastAsia="方正仿宋_GBK"/>
          <w:b/>
          <w:sz w:val="32"/>
          <w:szCs w:val="32"/>
        </w:rPr>
      </w:pPr>
      <w:r>
        <w:rPr>
          <w:rFonts w:hint="eastAsia" w:ascii="方正仿宋_GBK" w:eastAsia="方正仿宋_GBK"/>
          <w:b/>
          <w:sz w:val="32"/>
          <w:szCs w:val="32"/>
        </w:rPr>
        <w:t>1011  农业科技园区创新创业服务能力提升</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鼓励市级以上农业科技园区围绕主导产业形成“园区+公司+农户”合作模式，探索产业链一条龙合作服务模式，围绕农业绿色高效安全生产，开展农业生产关键技术攻关、农产品质量安全追溯、农产品线上线下统销、乡村特色旅游、农业现代化科技示范工程等，提升园区创新创业服务功能，带动农民合作社和周边农户共同增收致富。</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此项指南要求由园区内管理型公司或农业龙头企业牵头联合省内外知名高校院所申报，能够形成农业现代化科技示范基地，项目实施情况良好可进行持续支持。</w:t>
      </w:r>
    </w:p>
    <w:p>
      <w:pPr>
        <w:spacing w:line="580" w:lineRule="exact"/>
        <w:ind w:firstLine="630"/>
        <w:rPr>
          <w:rFonts w:hint="eastAsia" w:ascii="方正仿宋_GBK" w:eastAsia="方正仿宋_GBK"/>
          <w:b/>
          <w:sz w:val="32"/>
          <w:szCs w:val="32"/>
        </w:rPr>
      </w:pPr>
      <w:r>
        <w:rPr>
          <w:rFonts w:hint="eastAsia" w:ascii="方正仿宋_GBK" w:eastAsia="方正仿宋_GBK"/>
          <w:b/>
          <w:sz w:val="32"/>
          <w:szCs w:val="32"/>
        </w:rPr>
        <w:t>1012  基于物联网的智慧农业生产技术集成创新与示范</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针对设施农业装备和智能控制等技术需求，以设施园艺生产、设施畜禽养殖、水产养殖等为重点，集成生理信息感知、环境智能调控、物流过程自动化、废弃物无害处理等关键技术，建立智慧农业生产技术模式，开展规模化应用示范。</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此项指南要求以企业或高校院所为主体，联合示范应用企业（基地）申报，形成自主知识产权，有明显的大面积示范推广应用前景。</w:t>
      </w:r>
    </w:p>
    <w:p>
      <w:pPr>
        <w:spacing w:line="580" w:lineRule="exact"/>
        <w:ind w:firstLine="630"/>
        <w:rPr>
          <w:rFonts w:hint="eastAsia" w:ascii="方正仿宋_GBK" w:eastAsia="方正仿宋_GBK"/>
          <w:b/>
          <w:sz w:val="32"/>
          <w:szCs w:val="32"/>
        </w:rPr>
      </w:pPr>
      <w:r>
        <w:rPr>
          <w:rFonts w:hint="eastAsia" w:ascii="方正仿宋_GBK" w:eastAsia="方正仿宋_GBK"/>
          <w:b/>
          <w:sz w:val="32"/>
          <w:szCs w:val="32"/>
        </w:rPr>
        <w:t>1013  稻田绿色高效综合种养技术集成创新与示范</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以水稻、水产、畜禽（水禽）及其他作物等综合种养为基础，筛选优质品种，集成绿色高效种养、病害生态防控等关键技术，形成标准化生态综合种养技术模式。</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此项指南要求以农业企业为主体申报，有明显的大面积示范推广应用前景。</w:t>
      </w:r>
    </w:p>
    <w:p>
      <w:pPr>
        <w:spacing w:line="580" w:lineRule="exact"/>
        <w:ind w:firstLine="630"/>
        <w:rPr>
          <w:rFonts w:hint="eastAsia" w:ascii="方正黑体_GBK" w:eastAsia="方正黑体_GBK"/>
          <w:sz w:val="32"/>
          <w:szCs w:val="32"/>
        </w:rPr>
      </w:pPr>
      <w:r>
        <w:rPr>
          <w:rFonts w:hint="eastAsia" w:ascii="方正黑体_GBK" w:eastAsia="方正黑体_GBK"/>
          <w:sz w:val="32"/>
          <w:szCs w:val="32"/>
        </w:rPr>
        <w:t>二、面上项目</w:t>
      </w:r>
    </w:p>
    <w:p>
      <w:pPr>
        <w:spacing w:line="580" w:lineRule="exact"/>
        <w:ind w:firstLine="630"/>
        <w:rPr>
          <w:rFonts w:hint="eastAsia" w:ascii="方正仿宋_GBK" w:eastAsia="方正仿宋_GBK"/>
          <w:b/>
          <w:sz w:val="32"/>
          <w:szCs w:val="32"/>
        </w:rPr>
      </w:pPr>
      <w:r>
        <w:rPr>
          <w:rFonts w:hint="eastAsia" w:ascii="方正仿宋_GBK" w:eastAsia="方正仿宋_GBK"/>
          <w:b/>
          <w:sz w:val="32"/>
          <w:szCs w:val="32"/>
        </w:rPr>
        <w:t>1．农业优良品种选育</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2011  优质、高产、抗病稻麦、畜禽新品种（品系）选育</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2012  优质特色淡水品种选育、保种及推广应用</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2013  特色园艺作物的选育、品种提纯复壮及保种技术研究</w:t>
      </w:r>
    </w:p>
    <w:p>
      <w:pPr>
        <w:spacing w:line="580" w:lineRule="exact"/>
        <w:ind w:firstLine="630"/>
        <w:rPr>
          <w:rFonts w:hint="eastAsia" w:ascii="方正仿宋_GBK" w:eastAsia="方正仿宋_GBK"/>
          <w:b/>
          <w:sz w:val="32"/>
          <w:szCs w:val="32"/>
        </w:rPr>
      </w:pPr>
      <w:r>
        <w:rPr>
          <w:rFonts w:hint="eastAsia" w:ascii="方正仿宋_GBK" w:eastAsia="方正仿宋_GBK"/>
          <w:b/>
          <w:sz w:val="32"/>
          <w:szCs w:val="32"/>
        </w:rPr>
        <w:t>2．产业关键技术创新</w:t>
      </w:r>
    </w:p>
    <w:p>
      <w:pPr>
        <w:spacing w:line="560" w:lineRule="exact"/>
        <w:ind w:firstLine="640" w:firstLineChars="200"/>
        <w:rPr>
          <w:rFonts w:hint="eastAsia" w:ascii="方正仿宋_GBK" w:eastAsia="方正仿宋_GBK"/>
          <w:sz w:val="32"/>
          <w:szCs w:val="32"/>
        </w:rPr>
      </w:pPr>
      <w:r>
        <w:rPr>
          <w:rFonts w:hint="eastAsia" w:ascii="方正仿宋_GBK" w:eastAsia="方正仿宋_GBK"/>
          <w:sz w:val="32"/>
          <w:szCs w:val="32"/>
        </w:rPr>
        <w:t>2021  银杏产业关键技术集成创新</w:t>
      </w:r>
    </w:p>
    <w:p>
      <w:pPr>
        <w:spacing w:line="560" w:lineRule="exact"/>
        <w:ind w:firstLine="640" w:firstLineChars="200"/>
        <w:rPr>
          <w:rFonts w:hint="eastAsia" w:ascii="方正仿宋_GBK" w:eastAsia="方正仿宋_GBK"/>
          <w:sz w:val="32"/>
          <w:szCs w:val="32"/>
        </w:rPr>
      </w:pPr>
      <w:r>
        <w:rPr>
          <w:rFonts w:hint="eastAsia" w:ascii="方正仿宋_GBK" w:eastAsia="方正仿宋_GBK"/>
          <w:sz w:val="32"/>
          <w:szCs w:val="32"/>
        </w:rPr>
        <w:t>2022  设施种养新品种、新技术、新装备组装配套与集成创新</w:t>
      </w:r>
    </w:p>
    <w:p>
      <w:pPr>
        <w:spacing w:line="560" w:lineRule="exact"/>
        <w:ind w:firstLine="640" w:firstLineChars="200"/>
        <w:rPr>
          <w:rFonts w:hint="eastAsia" w:ascii="方正仿宋_GBK" w:eastAsia="方正仿宋_GBK"/>
          <w:sz w:val="32"/>
          <w:szCs w:val="32"/>
        </w:rPr>
      </w:pPr>
      <w:r>
        <w:rPr>
          <w:rFonts w:hint="eastAsia" w:ascii="方正仿宋_GBK" w:eastAsia="方正仿宋_GBK"/>
          <w:sz w:val="32"/>
          <w:szCs w:val="32"/>
        </w:rPr>
        <w:t>2023  规模化无公害绿色高效果蔬（食用菌）生产关键技术研究与推广示范</w:t>
      </w:r>
    </w:p>
    <w:p>
      <w:pPr>
        <w:spacing w:line="560" w:lineRule="exact"/>
        <w:ind w:firstLine="640" w:firstLineChars="200"/>
        <w:rPr>
          <w:rFonts w:hint="eastAsia" w:ascii="方正仿宋_GBK" w:eastAsia="方正仿宋_GBK"/>
          <w:sz w:val="32"/>
          <w:szCs w:val="32"/>
        </w:rPr>
      </w:pPr>
      <w:r>
        <w:rPr>
          <w:rFonts w:hint="eastAsia" w:ascii="方正仿宋_GBK" w:eastAsia="方正仿宋_GBK"/>
          <w:sz w:val="32"/>
          <w:szCs w:val="32"/>
        </w:rPr>
        <w:t>2024  适宜泰州地区的优质林果花卉、中药材新品种筛选及高效设施栽培技术研究与示范</w:t>
      </w:r>
    </w:p>
    <w:p>
      <w:pPr>
        <w:spacing w:line="560" w:lineRule="exact"/>
        <w:ind w:firstLine="640" w:firstLineChars="200"/>
        <w:rPr>
          <w:rFonts w:hint="eastAsia" w:ascii="方正仿宋_GBK" w:eastAsia="方正仿宋_GBK"/>
          <w:sz w:val="32"/>
          <w:szCs w:val="32"/>
        </w:rPr>
      </w:pPr>
      <w:r>
        <w:rPr>
          <w:rFonts w:hint="eastAsia" w:ascii="方正仿宋_GBK" w:eastAsia="方正仿宋_GBK"/>
          <w:sz w:val="32"/>
          <w:szCs w:val="32"/>
        </w:rPr>
        <w:t xml:space="preserve">2025  </w:t>
      </w:r>
      <w:r>
        <w:rPr>
          <w:rFonts w:ascii="方正仿宋_GBK" w:eastAsia="方正仿宋_GBK"/>
          <w:sz w:val="32"/>
          <w:szCs w:val="32"/>
        </w:rPr>
        <w:t>农（林）复合立体种养集成技术与生态循环模式</w:t>
      </w:r>
      <w:r>
        <w:rPr>
          <w:rFonts w:hint="eastAsia" w:ascii="方正仿宋_GBK" w:eastAsia="方正仿宋_GBK"/>
          <w:sz w:val="32"/>
          <w:szCs w:val="32"/>
        </w:rPr>
        <w:t>创新研究与示范</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2026  粮食作物高产栽培技术研究与推广应用</w:t>
      </w:r>
    </w:p>
    <w:p>
      <w:pPr>
        <w:spacing w:line="580" w:lineRule="exact"/>
        <w:ind w:firstLine="630"/>
        <w:rPr>
          <w:rFonts w:hint="eastAsia" w:ascii="方正仿宋_GBK" w:eastAsia="方正仿宋_GBK"/>
          <w:b/>
          <w:sz w:val="32"/>
          <w:szCs w:val="32"/>
        </w:rPr>
      </w:pPr>
      <w:r>
        <w:rPr>
          <w:rFonts w:hint="eastAsia" w:ascii="方正仿宋_GBK" w:eastAsia="方正仿宋_GBK"/>
          <w:b/>
          <w:sz w:val="32"/>
          <w:szCs w:val="32"/>
        </w:rPr>
        <w:t>3．高效绿色生态技术创新</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2031  农业种养殖废弃物资源化利用关键技术研发与应用</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2032  土壤肥力提高、土壤微生态与农业减排增效改进技术研究与应用</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2033  农业病</w:t>
      </w:r>
      <w:r>
        <w:rPr>
          <w:rFonts w:hint="eastAsia" w:ascii="方正仿宋_GBK" w:eastAsia="方正仿宋_GBK"/>
          <w:spacing w:val="-2"/>
          <w:w w:val="98"/>
          <w:sz w:val="32"/>
          <w:szCs w:val="32"/>
        </w:rPr>
        <w:t>虫害生物防治及农药减量增效技术研究与应用</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2034  新型绿色安全高效微生物农药创制</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2035  新型绿色高效疫苗（兽药、鱼药）创制</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2036  农副产品绿色精深加工、保鲜、物流技术研究与新产品开发</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2037  畜禽、水产生态、高效、安全养殖模式技术集成创新研究与推广应用</w:t>
      </w:r>
    </w:p>
    <w:p>
      <w:pPr>
        <w:spacing w:line="580" w:lineRule="exact"/>
        <w:ind w:firstLine="630"/>
        <w:rPr>
          <w:rFonts w:hint="eastAsia" w:ascii="方正仿宋_GBK" w:eastAsia="方正仿宋_GBK"/>
          <w:b/>
          <w:sz w:val="32"/>
          <w:szCs w:val="32"/>
        </w:rPr>
      </w:pPr>
      <w:r>
        <w:rPr>
          <w:rFonts w:hint="eastAsia" w:ascii="方正仿宋_GBK" w:eastAsia="方正仿宋_GBK"/>
          <w:b/>
          <w:sz w:val="32"/>
          <w:szCs w:val="32"/>
        </w:rPr>
        <w:t>4．农业高新技术研发</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2041  高性能农林、园艺综合作业装备研发</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2042  智能化精准施药（肥）装备研发</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2043  食品加工危害物识别、检测及控制技术研发</w:t>
      </w:r>
    </w:p>
    <w:p>
      <w:pPr>
        <w:spacing w:line="580" w:lineRule="exact"/>
        <w:ind w:firstLine="630"/>
        <w:rPr>
          <w:rFonts w:hint="eastAsia" w:ascii="方正仿宋_GBK" w:eastAsia="方正仿宋_GBK"/>
          <w:sz w:val="32"/>
          <w:szCs w:val="32"/>
        </w:rPr>
      </w:pPr>
      <w:r>
        <w:rPr>
          <w:rFonts w:hint="eastAsia" w:ascii="方正仿宋_GBK" w:eastAsia="方正仿宋_GBK"/>
          <w:sz w:val="32"/>
          <w:szCs w:val="32"/>
        </w:rPr>
        <w:t>2044  畜禽水产疫病快速诊断、防控及净化技术研发</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altName w:val="Arial Unicode MS"/>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Arial Unicode MS"/>
    <w:panose1 w:val="00000000000000000000"/>
    <w:charset w:val="86"/>
    <w:family w:val="script"/>
    <w:pitch w:val="default"/>
    <w:sig w:usb0="00000000" w:usb1="00000000" w:usb2="00000010" w:usb3="00000000" w:csb0="00040000"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A304A8"/>
    <w:rsid w:val="43A304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2018-03-29T02:45:00Z</dcterms:created>
  <dc:creator>脉脉的太太</dc:creator>
  <cp:lastModifiedBy>脉脉的太太</cp:lastModifiedBy>
  <dcterms:modified xsi:type="dcterms:W3CDTF">2018-03-29T02:46:35Z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