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1A" w:rsidRPr="00FA331A" w:rsidRDefault="00FA331A" w:rsidP="00FA331A">
      <w:pP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 w:rsidRPr="00FA331A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附件</w:t>
      </w:r>
      <w:r w:rsidRPr="00FA331A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1</w:t>
      </w:r>
    </w:p>
    <w:p w:rsidR="00FA331A" w:rsidRPr="00FA331A" w:rsidRDefault="00FA331A" w:rsidP="00FA331A">
      <w:pP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</w:p>
    <w:p w:rsidR="0013503E" w:rsidRPr="00FA331A" w:rsidRDefault="0013503E" w:rsidP="00780ACA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FA331A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2023</w:t>
      </w:r>
      <w:r w:rsidRPr="00FA331A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年上半年泰州市社科类市级课题选题</w:t>
      </w:r>
    </w:p>
    <w:p w:rsidR="00780ACA" w:rsidRPr="00FA331A" w:rsidRDefault="00780ACA" w:rsidP="00780ACA">
      <w:pP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13503E" w:rsidRPr="00FA331A" w:rsidRDefault="0013503E" w:rsidP="00FA331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中国式现代化泰州新实践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“1+6”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系列研究</w:t>
      </w:r>
    </w:p>
    <w:p w:rsidR="0013503E" w:rsidRPr="00FA331A" w:rsidRDefault="0013503E" w:rsidP="00FA331A">
      <w:pPr>
        <w:spacing w:line="560" w:lineRule="exact"/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</w:pPr>
      <w:r w:rsidRPr="00FA331A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（</w:t>
      </w:r>
      <w:r w:rsidRPr="00FA331A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“1+6”</w:t>
      </w:r>
      <w:r w:rsidRPr="00FA331A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即</w:t>
      </w:r>
      <w:r w:rsidRPr="00FA331A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1</w:t>
      </w:r>
      <w:r w:rsidRPr="00FA331A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篇全市层面总报告</w:t>
      </w:r>
      <w:r w:rsidRPr="00FA331A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+6</w:t>
      </w:r>
      <w:bookmarkStart w:id="0" w:name="_GoBack"/>
      <w:bookmarkEnd w:id="0"/>
      <w:r w:rsidRPr="00FA331A"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篇各市（区）分报告）</w:t>
      </w:r>
    </w:p>
    <w:p w:rsidR="0013503E" w:rsidRPr="00FA331A" w:rsidRDefault="0013503E" w:rsidP="00FA331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泰州</w:t>
      </w:r>
      <w:proofErr w:type="gramStart"/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践行</w:t>
      </w:r>
      <w:proofErr w:type="gramEnd"/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四敢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重大要求系列研究</w:t>
      </w:r>
    </w:p>
    <w:p w:rsidR="0013503E" w:rsidRPr="00FA331A" w:rsidRDefault="0013503E" w:rsidP="00FA331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pacing w:val="-14"/>
          <w:kern w:val="0"/>
          <w:sz w:val="32"/>
          <w:szCs w:val="32"/>
        </w:rPr>
      </w:pPr>
      <w:r w:rsidRPr="00FA331A">
        <w:rPr>
          <w:rFonts w:ascii="Times New Roman" w:eastAsia="仿宋_GB2312" w:hAnsi="Times New Roman" w:cs="Times New Roman"/>
          <w:color w:val="000000"/>
          <w:spacing w:val="-14"/>
          <w:kern w:val="0"/>
          <w:sz w:val="32"/>
          <w:szCs w:val="32"/>
        </w:rPr>
        <w:t>汲取泰州</w:t>
      </w:r>
      <w:proofErr w:type="gramStart"/>
      <w:r w:rsidRPr="00FA331A">
        <w:rPr>
          <w:rFonts w:ascii="Times New Roman" w:eastAsia="仿宋_GB2312" w:hAnsi="Times New Roman" w:cs="Times New Roman"/>
          <w:color w:val="000000"/>
          <w:spacing w:val="-14"/>
          <w:kern w:val="0"/>
          <w:sz w:val="32"/>
          <w:szCs w:val="32"/>
        </w:rPr>
        <w:t>学派民</w:t>
      </w:r>
      <w:proofErr w:type="gramEnd"/>
      <w:r w:rsidRPr="00FA331A">
        <w:rPr>
          <w:rFonts w:ascii="Times New Roman" w:eastAsia="仿宋_GB2312" w:hAnsi="Times New Roman" w:cs="Times New Roman"/>
          <w:color w:val="000000"/>
          <w:spacing w:val="-14"/>
          <w:kern w:val="0"/>
          <w:sz w:val="32"/>
          <w:szCs w:val="32"/>
        </w:rPr>
        <w:t>本思想精华做好新时代群众工作的实践与探索</w:t>
      </w:r>
    </w:p>
    <w:p w:rsidR="0013503E" w:rsidRPr="00FA331A" w:rsidRDefault="0013503E" w:rsidP="00FA331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</w:pPr>
      <w:r w:rsidRPr="00FA331A"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推动泰州学派文化精神成为</w:t>
      </w:r>
      <w:r w:rsidRPr="00FA331A"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“</w:t>
      </w:r>
      <w:r w:rsidRPr="00FA331A"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百姓日用而不觉</w:t>
      </w:r>
      <w:r w:rsidRPr="00FA331A"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”</w:t>
      </w:r>
      <w:r w:rsidRPr="00FA331A"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之道路径研究</w:t>
      </w:r>
    </w:p>
    <w:p w:rsidR="0013503E" w:rsidRPr="00FA331A" w:rsidRDefault="0013503E" w:rsidP="00FA331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政府治理能力和治理体系现代化的泰州实践及思考</w:t>
      </w:r>
    </w:p>
    <w:p w:rsidR="0013503E" w:rsidRPr="00FA331A" w:rsidRDefault="0013503E" w:rsidP="00FA331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泰州优化营商环境提</w:t>
      </w:r>
      <w:proofErr w:type="gramStart"/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振市场</w:t>
      </w:r>
      <w:proofErr w:type="gramEnd"/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信心面临的难点及对策建议</w:t>
      </w:r>
    </w:p>
    <w:p w:rsidR="0013503E" w:rsidRPr="00FA331A" w:rsidRDefault="0013503E" w:rsidP="00FA331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泰州大健康产业高质量发展新增长点研究</w:t>
      </w:r>
    </w:p>
    <w:p w:rsidR="0013503E" w:rsidRPr="00FA331A" w:rsidRDefault="0013503E" w:rsidP="00FA331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泰州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数实融合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发展的基础</w:t>
      </w:r>
      <w:proofErr w:type="gramStart"/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及突破</w:t>
      </w:r>
      <w:proofErr w:type="gramEnd"/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路径研究</w:t>
      </w:r>
    </w:p>
    <w:p w:rsidR="0013503E" w:rsidRPr="00FA331A" w:rsidRDefault="0013503E" w:rsidP="00FA331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推进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科产城人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融合促进泰州园区高质量发展研究</w:t>
      </w:r>
    </w:p>
    <w:p w:rsidR="0013503E" w:rsidRPr="00FA331A" w:rsidRDefault="0013503E" w:rsidP="00FA331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优化泰州港口资源配置打造开放新平台的对策建议</w:t>
      </w:r>
    </w:p>
    <w:p w:rsidR="0013503E" w:rsidRPr="00FA331A" w:rsidRDefault="0013503E" w:rsidP="00FA331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关于泰州航空配套产业发展的调查与思考</w:t>
      </w:r>
    </w:p>
    <w:p w:rsidR="0013503E" w:rsidRPr="00FA331A" w:rsidRDefault="0013503E" w:rsidP="00FA331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绿色低碳发展背景下泰州配电储能设施普及应用研究</w:t>
      </w:r>
    </w:p>
    <w:p w:rsidR="0013503E" w:rsidRPr="00FA331A" w:rsidRDefault="0013503E" w:rsidP="00FA331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新一轮国资国企改革过程中弘扬企业家精神路径研究</w:t>
      </w:r>
    </w:p>
    <w:p w:rsidR="0013503E" w:rsidRPr="00FA331A" w:rsidRDefault="0013503E" w:rsidP="00FA331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新时代统战工作高质量发展的泰州实践与思考</w:t>
      </w:r>
    </w:p>
    <w:p w:rsidR="0013503E" w:rsidRPr="00FA331A" w:rsidRDefault="0013503E" w:rsidP="00FA331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关于泰州推动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幸福民企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建设的调查与思考</w:t>
      </w:r>
    </w:p>
    <w:p w:rsidR="0013503E" w:rsidRPr="00FA331A" w:rsidRDefault="0013503E" w:rsidP="00FA331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双网融合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赋能泰州基层社会治理创新路径研究</w:t>
      </w:r>
    </w:p>
    <w:p w:rsidR="00780ACA" w:rsidRPr="00FA331A" w:rsidRDefault="0013503E" w:rsidP="00FA331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泰州地区传统村落活化路径研究</w:t>
      </w:r>
    </w:p>
    <w:p w:rsidR="0013503E" w:rsidRPr="00FA331A" w:rsidRDefault="0013503E" w:rsidP="00FA331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关于提升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儒释道一条街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品质的实施路径研究</w:t>
      </w:r>
    </w:p>
    <w:p w:rsidR="0013503E" w:rsidRPr="00FA331A" w:rsidRDefault="0013503E" w:rsidP="00FA331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推动泰州商文体旅深度融合提升城市生活品质研究</w:t>
      </w:r>
    </w:p>
    <w:p w:rsidR="0013503E" w:rsidRPr="00FA331A" w:rsidRDefault="0013503E" w:rsidP="00FA331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打造具有泰州特色的产教融合体系研究</w:t>
      </w:r>
    </w:p>
    <w:p w:rsidR="0013503E" w:rsidRPr="00FA331A" w:rsidRDefault="0013503E" w:rsidP="00FA331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泰州青少年心理健康教育体系建设路径研究</w:t>
      </w:r>
    </w:p>
    <w:p w:rsidR="0013503E" w:rsidRPr="00FA331A" w:rsidRDefault="0013503E" w:rsidP="00FA331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坡子街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大众读写矩阵产业化发展路径研究</w:t>
      </w:r>
    </w:p>
    <w:p w:rsidR="0013503E" w:rsidRPr="00FA331A" w:rsidRDefault="00780ACA" w:rsidP="00FA331A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考准考</w:t>
      </w:r>
      <w:proofErr w:type="gramStart"/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实干部队伍</w:t>
      </w:r>
      <w:proofErr w:type="gramEnd"/>
      <w:r w:rsidRPr="00FA331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政治素质的实践与思考</w:t>
      </w:r>
    </w:p>
    <w:sectPr w:rsidR="0013503E" w:rsidRPr="00FA3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1023C"/>
    <w:multiLevelType w:val="hybridMultilevel"/>
    <w:tmpl w:val="FDBCA300"/>
    <w:lvl w:ilvl="0" w:tplc="BE985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62"/>
    <w:rsid w:val="0013503E"/>
    <w:rsid w:val="004166C0"/>
    <w:rsid w:val="00780ACA"/>
    <w:rsid w:val="00C7778A"/>
    <w:rsid w:val="00CD3362"/>
    <w:rsid w:val="00F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E093"/>
  <w15:chartTrackingRefBased/>
  <w15:docId w15:val="{CE8EF27C-7AAF-47E1-ACB0-71598A79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徐姗姗</dc:creator>
  <cp:keywords/>
  <dc:description/>
  <cp:lastModifiedBy>徐姗姗</cp:lastModifiedBy>
  <cp:revision>4</cp:revision>
  <dcterms:created xsi:type="dcterms:W3CDTF">2023-03-09T08:03:00Z</dcterms:created>
  <dcterms:modified xsi:type="dcterms:W3CDTF">2023-03-09T08:21:00Z</dcterms:modified>
</cp:coreProperties>
</file>