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440" w:lineRule="exact"/>
        <w:rPr>
          <w:rFonts w:eastAsia="仿宋_GB2312"/>
          <w:sz w:val="30"/>
          <w:szCs w:val="30"/>
        </w:rPr>
      </w:pPr>
    </w:p>
    <w:tbl>
      <w:tblPr>
        <w:tblStyle w:val="3"/>
        <w:tblpPr w:leftFromText="180" w:rightFromText="180" w:vertAnchor="page" w:horzAnchor="margin" w:tblpXSpec="right" w:tblpY="2566"/>
        <w:tblW w:w="6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江苏省高等学校自然科学研究面上项目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hint="eastAsia" w:eastAsia="黑体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hint="eastAsia" w:eastAsia="黑体"/>
          <w:bCs/>
          <w:sz w:val="52"/>
          <w:szCs w:val="52"/>
        </w:rPr>
        <w:t>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hint="eastAsia" w:eastAsia="楷体_GB2312"/>
          <w:b/>
          <w:bCs/>
          <w:sz w:val="36"/>
          <w:szCs w:val="36"/>
        </w:rPr>
        <w:t>9年度）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3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hint="eastAsia"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eastAsia="黑体"/>
                <w:bCs/>
                <w:sz w:val="30"/>
                <w:szCs w:val="30"/>
              </w:rPr>
              <w:t>期</w:t>
            </w:r>
            <w:r>
              <w:rPr>
                <w:rFonts w:hint="eastAsia"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hint="eastAsia" w:eastAsia="楷体_GB2312"/>
          <w:b/>
          <w:bCs/>
          <w:sz w:val="36"/>
          <w:szCs w:val="36"/>
        </w:rPr>
        <w:t>9年3月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hint="eastAsia" w:eastAsia="黑体"/>
          <w:bCs/>
          <w:sz w:val="44"/>
          <w:szCs w:val="44"/>
        </w:rPr>
        <w:t>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hint="eastAsia" w:eastAsia="仿宋_GB2312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号），申报书各项内容应实事求是，表达要明确、严谨。外来语要同时用原文和中文表达，第一次出现的缩写词，须注出全称。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hint="eastAsia" w:eastAsia="仿宋_GB2312"/>
          <w:sz w:val="28"/>
          <w:szCs w:val="28"/>
        </w:rPr>
        <w:t>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，请使用国家技术监督局于</w:t>
      </w:r>
      <w:r>
        <w:rPr>
          <w:rFonts w:eastAsia="仿宋_GB2312"/>
          <w:sz w:val="28"/>
          <w:szCs w:val="28"/>
        </w:rPr>
        <w:t>2009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日发布的《学科分类与代码》（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hint="eastAsia" w:eastAsia="仿宋_GB2312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hint="eastAsia" w:eastAsia="仿宋_GB2312"/>
          <w:sz w:val="28"/>
          <w:szCs w:val="28"/>
        </w:rPr>
        <w:t>重大项目须填依托部省级以上重点实验室等平台名称，面上项目可不填。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，需提供论文首页及发表该论文刊物封面复印件；重大项目提供5篇以内代表性论文，面上项目提供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篇以内代表性论文。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．申报书（含附件）须与网上填报内容、上传电子版一致；申报书重大项目一式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hint="eastAsia" w:eastAsia="仿宋_GB2312"/>
          <w:sz w:val="28"/>
          <w:szCs w:val="28"/>
        </w:rPr>
        <w:t>纸双面打印，纸质封面装订。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项目基本信息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21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研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hint="eastAsia" w:eastAsia="仿宋_GB2312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主题词</w:t>
            </w:r>
            <w:r>
              <w:rPr>
                <w:rFonts w:hint="eastAsia" w:eastAsia="仿宋_GB2312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hint="eastAsia" w:eastAsia="仿宋_GB2312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5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3"/>
        <w:tblW w:w="97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hint="eastAsia"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6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hint="eastAsia"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hint="eastAsia"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hint="eastAsia"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hint="eastAsia" w:eastAsia="黑体"/>
          <w:sz w:val="24"/>
        </w:rPr>
        <w:t>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>日</w:t>
      </w:r>
    </w:p>
    <w:p>
      <w:pP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hint="eastAsia"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hint="eastAsia"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hint="eastAsia" w:eastAsia="黑体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hint="eastAsia" w:eastAsia="黑体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hint="eastAsia" w:eastAsia="黑体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hint="eastAsia" w:eastAsia="黑体"/>
          <w:sz w:val="24"/>
        </w:rPr>
        <w:t>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hint="eastAsia" w:eastAsia="黑体"/>
          <w:sz w:val="24"/>
        </w:rPr>
        <w:t>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．发表论文情况（代表性论文：重大项目5篇以内、面上项目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篇以内），须提供论文首页及发表该论文刊物封面复印件；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hint="eastAsia" w:eastAsia="仿宋_GB2312"/>
          <w:sz w:val="24"/>
        </w:rPr>
        <w:t>．产生经济社会效益情况，须提供相关证明材料；</w:t>
      </w:r>
    </w:p>
    <w:p>
      <w:pPr>
        <w:adjustRightInd w:val="0"/>
        <w:spacing w:line="300" w:lineRule="auto"/>
        <w:ind w:firstLine="420" w:firstLineChars="175"/>
      </w:pP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．获得人才计划情况（省部级以上人才计划），须提供人才计划批文复印件。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12 -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3254"/>
    <w:rsid w:val="0C4A3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2019-04-01T01:56:00Z</dcterms:created>
  <dc:creator>脉脉的太太</dc:creator>
  <cp:lastModifiedBy>脉脉的太太</cp:lastModifiedBy>
  <dcterms:modified xsi:type="dcterms:W3CDTF">2019-04-01T01:57:24Z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